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6FBE6" w14:textId="77777777" w:rsidR="00A35751" w:rsidRDefault="00A35751" w:rsidP="00A2497F">
      <w:pPr>
        <w:spacing w:after="240"/>
        <w:contextualSpacing/>
        <w:rPr>
          <w:rFonts w:ascii="Arial" w:hAnsi="Arial" w:cs="Arial"/>
          <w:b/>
          <w:sz w:val="28"/>
          <w:szCs w:val="28"/>
        </w:rPr>
      </w:pPr>
    </w:p>
    <w:p w14:paraId="708DD4B1" w14:textId="77777777" w:rsidR="00A35751" w:rsidRDefault="00A35751" w:rsidP="00A2497F">
      <w:pPr>
        <w:spacing w:after="240"/>
        <w:contextualSpacing/>
        <w:rPr>
          <w:rFonts w:ascii="Arial" w:hAnsi="Arial" w:cs="Arial"/>
          <w:b/>
          <w:sz w:val="28"/>
          <w:szCs w:val="28"/>
        </w:rPr>
      </w:pPr>
    </w:p>
    <w:p w14:paraId="76E74195" w14:textId="1797C250" w:rsidR="00A2497F" w:rsidRPr="00651D93" w:rsidRDefault="003D71F2" w:rsidP="004F5ABD">
      <w:pPr>
        <w:spacing w:after="240"/>
        <w:contextualSpacing/>
        <w:jc w:val="both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r>
        <w:rPr>
          <w:rFonts w:ascii="Arial" w:hAnsi="Arial" w:cs="Arial"/>
          <w:b/>
          <w:sz w:val="28"/>
          <w:szCs w:val="28"/>
          <w:u w:val="single"/>
        </w:rPr>
        <w:t>January 2019</w:t>
      </w:r>
    </w:p>
    <w:p w14:paraId="20CBDF80" w14:textId="77777777" w:rsidR="00A2497F" w:rsidRPr="00FA4DBE" w:rsidRDefault="00A2497F" w:rsidP="004F5ABD">
      <w:pPr>
        <w:spacing w:after="240"/>
        <w:contextualSpacing/>
        <w:jc w:val="both"/>
        <w:rPr>
          <w:rFonts w:ascii="Arial" w:hAnsi="Arial" w:cs="Arial"/>
          <w:szCs w:val="24"/>
        </w:rPr>
      </w:pPr>
    </w:p>
    <w:p w14:paraId="775064D2" w14:textId="184D62F9" w:rsidR="009C4228" w:rsidRDefault="003D71F2" w:rsidP="004F5ABD">
      <w:pPr>
        <w:spacing w:after="240"/>
        <w:contextualSpacing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Monroe</w:t>
      </w:r>
      <w:r w:rsidR="009C4228">
        <w:rPr>
          <w:rFonts w:ascii="Arial" w:hAnsi="Arial" w:cs="Arial"/>
          <w:b/>
          <w:szCs w:val="24"/>
        </w:rPr>
        <w:t>,</w:t>
      </w:r>
      <w:r w:rsidR="00801A35">
        <w:rPr>
          <w:rFonts w:ascii="Arial" w:hAnsi="Arial" w:cs="Arial"/>
          <w:b/>
          <w:szCs w:val="24"/>
        </w:rPr>
        <w:t xml:space="preserve"> LA </w:t>
      </w:r>
      <w:r w:rsidR="00A2497F" w:rsidRPr="00FA4DBE">
        <w:rPr>
          <w:rFonts w:ascii="Arial" w:hAnsi="Arial" w:cs="Arial"/>
          <w:szCs w:val="24"/>
        </w:rPr>
        <w:t xml:space="preserve">– The Louisiana Used Motor Vehicle Commission (LUMVC) held an Administrative Hearing on </w:t>
      </w:r>
      <w:r>
        <w:rPr>
          <w:rFonts w:ascii="Arial" w:hAnsi="Arial" w:cs="Arial"/>
          <w:szCs w:val="24"/>
        </w:rPr>
        <w:t>January 28</w:t>
      </w:r>
      <w:r w:rsidR="00C176B3">
        <w:rPr>
          <w:rFonts w:ascii="Arial" w:hAnsi="Arial" w:cs="Arial"/>
          <w:szCs w:val="24"/>
        </w:rPr>
        <w:t>, 20</w:t>
      </w:r>
      <w:r>
        <w:rPr>
          <w:rFonts w:ascii="Arial" w:hAnsi="Arial" w:cs="Arial"/>
          <w:szCs w:val="24"/>
        </w:rPr>
        <w:t>19</w:t>
      </w:r>
      <w:r w:rsidR="00A2497F" w:rsidRPr="00FA4DBE">
        <w:rPr>
          <w:rFonts w:ascii="Arial" w:hAnsi="Arial" w:cs="Arial"/>
          <w:szCs w:val="24"/>
        </w:rPr>
        <w:t xml:space="preserve">, on </w:t>
      </w:r>
      <w:r>
        <w:rPr>
          <w:rFonts w:ascii="Arial" w:hAnsi="Arial" w:cs="Arial"/>
          <w:b/>
          <w:szCs w:val="24"/>
        </w:rPr>
        <w:t>MARCELLUS R. ELAHI, INDIVIDUALLY AND M &amp; M AUTO WHOLESALE, LLC DBA M &amp; M WHOLESALE AUTO</w:t>
      </w:r>
      <w:r w:rsidR="00610AC3">
        <w:rPr>
          <w:rFonts w:ascii="Arial" w:hAnsi="Arial" w:cs="Arial"/>
          <w:b/>
          <w:szCs w:val="24"/>
        </w:rPr>
        <w:t xml:space="preserve"> </w:t>
      </w:r>
      <w:r w:rsidR="00A2497F" w:rsidRPr="00FA4DBE">
        <w:rPr>
          <w:rFonts w:ascii="Arial" w:hAnsi="Arial" w:cs="Arial"/>
          <w:szCs w:val="24"/>
        </w:rPr>
        <w:t xml:space="preserve">located at </w:t>
      </w:r>
      <w:r>
        <w:rPr>
          <w:rFonts w:ascii="Arial" w:hAnsi="Arial" w:cs="Arial"/>
          <w:szCs w:val="24"/>
        </w:rPr>
        <w:t>300 Louisville Avenue, Monroe</w:t>
      </w:r>
      <w:r w:rsidR="001B197F">
        <w:rPr>
          <w:rFonts w:ascii="Arial" w:hAnsi="Arial" w:cs="Arial"/>
          <w:szCs w:val="24"/>
        </w:rPr>
        <w:t xml:space="preserve">, </w:t>
      </w:r>
      <w:r w:rsidR="00F42A56">
        <w:rPr>
          <w:rFonts w:ascii="Arial" w:hAnsi="Arial" w:cs="Arial"/>
          <w:szCs w:val="24"/>
        </w:rPr>
        <w:t xml:space="preserve">LA.  </w:t>
      </w:r>
      <w:r>
        <w:rPr>
          <w:rFonts w:ascii="Arial" w:hAnsi="Arial" w:cs="Arial"/>
          <w:szCs w:val="24"/>
        </w:rPr>
        <w:t>Marcellus Elahi</w:t>
      </w:r>
      <w:r w:rsidR="0077080A" w:rsidRPr="00FA4DBE">
        <w:rPr>
          <w:rFonts w:ascii="Arial" w:hAnsi="Arial" w:cs="Arial"/>
          <w:szCs w:val="24"/>
        </w:rPr>
        <w:t xml:space="preserve"> w</w:t>
      </w:r>
      <w:r w:rsidR="00C176B3">
        <w:rPr>
          <w:rFonts w:ascii="Arial" w:hAnsi="Arial" w:cs="Arial"/>
          <w:szCs w:val="24"/>
        </w:rPr>
        <w:t>as</w:t>
      </w:r>
      <w:r w:rsidR="0077080A" w:rsidRPr="00FA4DBE">
        <w:rPr>
          <w:rFonts w:ascii="Arial" w:hAnsi="Arial" w:cs="Arial"/>
          <w:szCs w:val="24"/>
        </w:rPr>
        <w:t xml:space="preserve"> assessed a fine for the following violations: </w:t>
      </w:r>
      <w:r w:rsidR="0099752A">
        <w:rPr>
          <w:rFonts w:ascii="Arial" w:hAnsi="Arial" w:cs="Arial"/>
          <w:szCs w:val="24"/>
        </w:rPr>
        <w:t>Two thousand</w:t>
      </w:r>
      <w:r w:rsidR="00C176B3">
        <w:rPr>
          <w:rFonts w:ascii="Arial" w:hAnsi="Arial" w:cs="Arial"/>
          <w:szCs w:val="24"/>
        </w:rPr>
        <w:t xml:space="preserve"> dollars and/no ($</w:t>
      </w:r>
      <w:r w:rsidR="0099752A">
        <w:rPr>
          <w:rFonts w:ascii="Arial" w:hAnsi="Arial" w:cs="Arial"/>
          <w:szCs w:val="24"/>
        </w:rPr>
        <w:t>2,000</w:t>
      </w:r>
      <w:r w:rsidR="00C176B3">
        <w:rPr>
          <w:rFonts w:ascii="Arial" w:hAnsi="Arial" w:cs="Arial"/>
          <w:szCs w:val="24"/>
        </w:rPr>
        <w:t>.00) each for one (1) count of R.S. 32:792(B)(</w:t>
      </w:r>
      <w:r>
        <w:rPr>
          <w:rFonts w:ascii="Arial" w:hAnsi="Arial" w:cs="Arial"/>
          <w:szCs w:val="24"/>
        </w:rPr>
        <w:t xml:space="preserve">2) </w:t>
      </w:r>
      <w:r w:rsidRPr="003D71F2">
        <w:rPr>
          <w:rFonts w:ascii="Arial" w:hAnsi="Arial" w:cs="Arial"/>
        </w:rPr>
        <w:t>Committing a fraudulent act in selling, purchasing, or dealing in used motor vehicles or misrepresenting the terms and conditions of a sale, purchase, or contract for sale or purchase of a used motor vehicle or any interest including an option to purchase</w:t>
      </w:r>
      <w:r>
        <w:t>.</w:t>
      </w:r>
      <w:r>
        <w:rPr>
          <w:rFonts w:ascii="Arial" w:hAnsi="Arial" w:cs="Arial"/>
          <w:szCs w:val="24"/>
        </w:rPr>
        <w:t xml:space="preserve"> </w:t>
      </w:r>
      <w:r w:rsidR="00C176B3">
        <w:rPr>
          <w:rFonts w:ascii="Arial" w:hAnsi="Arial" w:cs="Arial"/>
          <w:szCs w:val="24"/>
        </w:rPr>
        <w:t>Two</w:t>
      </w:r>
      <w:r w:rsidR="00A2497F" w:rsidRPr="00FA4DBE">
        <w:rPr>
          <w:rFonts w:ascii="Arial" w:hAnsi="Arial" w:cs="Arial"/>
          <w:szCs w:val="24"/>
        </w:rPr>
        <w:t xml:space="preserve"> </w:t>
      </w:r>
      <w:r w:rsidR="0099752A">
        <w:rPr>
          <w:rFonts w:ascii="Arial" w:hAnsi="Arial" w:cs="Arial"/>
          <w:szCs w:val="24"/>
        </w:rPr>
        <w:t>thousand</w:t>
      </w:r>
      <w:r w:rsidR="000F21B3">
        <w:rPr>
          <w:rFonts w:ascii="Arial" w:hAnsi="Arial" w:cs="Arial"/>
          <w:szCs w:val="24"/>
        </w:rPr>
        <w:t xml:space="preserve"> dollars and no/100 ($</w:t>
      </w:r>
      <w:r w:rsidR="00C176B3">
        <w:rPr>
          <w:rFonts w:ascii="Arial" w:hAnsi="Arial" w:cs="Arial"/>
          <w:szCs w:val="24"/>
        </w:rPr>
        <w:t>2</w:t>
      </w:r>
      <w:r w:rsidR="0099752A">
        <w:rPr>
          <w:rFonts w:ascii="Arial" w:hAnsi="Arial" w:cs="Arial"/>
          <w:szCs w:val="24"/>
        </w:rPr>
        <w:t>,0</w:t>
      </w:r>
      <w:r w:rsidR="00A2497F" w:rsidRPr="00FA4DBE">
        <w:rPr>
          <w:rFonts w:ascii="Arial" w:hAnsi="Arial" w:cs="Arial"/>
          <w:szCs w:val="24"/>
        </w:rPr>
        <w:t xml:space="preserve">00.00) </w:t>
      </w:r>
      <w:r w:rsidR="000F21B3">
        <w:rPr>
          <w:rFonts w:ascii="Arial" w:hAnsi="Arial" w:cs="Arial"/>
          <w:szCs w:val="24"/>
        </w:rPr>
        <w:t xml:space="preserve">each for </w:t>
      </w:r>
      <w:r w:rsidR="0099752A">
        <w:rPr>
          <w:rFonts w:ascii="Arial" w:hAnsi="Arial" w:cs="Arial"/>
          <w:szCs w:val="24"/>
        </w:rPr>
        <w:t>one</w:t>
      </w:r>
      <w:r w:rsidR="00C176B3">
        <w:rPr>
          <w:rFonts w:ascii="Arial" w:hAnsi="Arial" w:cs="Arial"/>
          <w:szCs w:val="24"/>
        </w:rPr>
        <w:t xml:space="preserve"> </w:t>
      </w:r>
      <w:r w:rsidR="001B197F">
        <w:rPr>
          <w:rFonts w:ascii="Arial" w:hAnsi="Arial" w:cs="Arial"/>
          <w:szCs w:val="24"/>
        </w:rPr>
        <w:t>(</w:t>
      </w:r>
      <w:r w:rsidR="0099752A">
        <w:rPr>
          <w:rFonts w:ascii="Arial" w:hAnsi="Arial" w:cs="Arial"/>
          <w:szCs w:val="24"/>
        </w:rPr>
        <w:t>1</w:t>
      </w:r>
      <w:r w:rsidR="001B197F">
        <w:rPr>
          <w:rFonts w:ascii="Arial" w:hAnsi="Arial" w:cs="Arial"/>
          <w:szCs w:val="24"/>
        </w:rPr>
        <w:t>)</w:t>
      </w:r>
      <w:r w:rsidR="0077080A" w:rsidRPr="00FA4DBE">
        <w:rPr>
          <w:rFonts w:ascii="Arial" w:hAnsi="Arial" w:cs="Arial"/>
          <w:szCs w:val="24"/>
        </w:rPr>
        <w:t xml:space="preserve"> count in violation of </w:t>
      </w:r>
      <w:r w:rsidR="000F21B3">
        <w:rPr>
          <w:rFonts w:ascii="Arial" w:hAnsi="Arial" w:cs="Arial"/>
          <w:szCs w:val="24"/>
        </w:rPr>
        <w:t>La. R.S. 32:792(B)</w:t>
      </w:r>
      <w:r w:rsidR="001B197F">
        <w:rPr>
          <w:rFonts w:ascii="Arial" w:hAnsi="Arial" w:cs="Arial"/>
          <w:szCs w:val="24"/>
        </w:rPr>
        <w:t>(</w:t>
      </w:r>
      <w:r>
        <w:rPr>
          <w:rFonts w:ascii="Arial" w:hAnsi="Arial" w:cs="Arial"/>
          <w:szCs w:val="24"/>
        </w:rPr>
        <w:t>8</w:t>
      </w:r>
      <w:r w:rsidR="000F21B3">
        <w:rPr>
          <w:rFonts w:ascii="Arial" w:hAnsi="Arial" w:cs="Arial"/>
          <w:szCs w:val="24"/>
        </w:rPr>
        <w:t>)</w:t>
      </w:r>
      <w:r w:rsidR="00610AC3">
        <w:rPr>
          <w:rFonts w:ascii="Arial" w:hAnsi="Arial" w:cs="Arial"/>
          <w:szCs w:val="24"/>
        </w:rPr>
        <w:t xml:space="preserve"> </w:t>
      </w:r>
      <w:r w:rsidRPr="003D71F2">
        <w:rPr>
          <w:rFonts w:ascii="Arial" w:hAnsi="Arial" w:cs="Arial"/>
        </w:rPr>
        <w:t>Failing to deliver any certificate of title to a consumer within the time limitations prescribed in R.S. 32:705.</w:t>
      </w:r>
      <w:r w:rsidR="0099752A">
        <w:rPr>
          <w:rFonts w:ascii="Arial" w:hAnsi="Arial" w:cs="Arial"/>
          <w:szCs w:val="24"/>
        </w:rPr>
        <w:t xml:space="preserve"> </w:t>
      </w:r>
      <w:r w:rsidR="00B04A0B">
        <w:rPr>
          <w:rFonts w:ascii="Arial" w:hAnsi="Arial" w:cs="Arial"/>
          <w:szCs w:val="24"/>
        </w:rPr>
        <w:t>Two thousand dollars and no/100 ($2,000.00) each for one (1) count in violation of R.S. 32:792(B</w:t>
      </w:r>
      <w:proofErr w:type="gramStart"/>
      <w:r w:rsidR="00B04A0B">
        <w:rPr>
          <w:rFonts w:ascii="Arial" w:hAnsi="Arial" w:cs="Arial"/>
          <w:szCs w:val="24"/>
        </w:rPr>
        <w:t>)(</w:t>
      </w:r>
      <w:proofErr w:type="gramEnd"/>
      <w:r>
        <w:rPr>
          <w:rFonts w:ascii="Arial" w:hAnsi="Arial" w:cs="Arial"/>
          <w:szCs w:val="24"/>
        </w:rPr>
        <w:t>12</w:t>
      </w:r>
      <w:r w:rsidR="00B04A0B">
        <w:rPr>
          <w:rFonts w:ascii="Arial" w:hAnsi="Arial" w:cs="Arial"/>
          <w:szCs w:val="24"/>
        </w:rPr>
        <w:t xml:space="preserve">) </w:t>
      </w:r>
      <w:r w:rsidRPr="003D71F2">
        <w:rPr>
          <w:rFonts w:ascii="Arial" w:hAnsi="Arial" w:cs="Arial"/>
        </w:rPr>
        <w:t>Issuing temporary license plates or temporary dealer's plates in violation of the law.</w:t>
      </w:r>
      <w:r w:rsidRPr="003D71F2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Eight hundred dollars</w:t>
      </w:r>
      <w:r w:rsidR="00C176B3">
        <w:rPr>
          <w:rFonts w:ascii="Arial" w:hAnsi="Arial" w:cs="Arial"/>
          <w:szCs w:val="24"/>
        </w:rPr>
        <w:t xml:space="preserve"> and no/100 ($</w:t>
      </w:r>
      <w:r>
        <w:rPr>
          <w:rFonts w:ascii="Arial" w:hAnsi="Arial" w:cs="Arial"/>
          <w:szCs w:val="24"/>
        </w:rPr>
        <w:t>8</w:t>
      </w:r>
      <w:r w:rsidR="00B04A0B">
        <w:rPr>
          <w:rFonts w:ascii="Arial" w:hAnsi="Arial" w:cs="Arial"/>
          <w:szCs w:val="24"/>
        </w:rPr>
        <w:t>00</w:t>
      </w:r>
      <w:r w:rsidR="00C176B3">
        <w:rPr>
          <w:rFonts w:ascii="Arial" w:hAnsi="Arial" w:cs="Arial"/>
          <w:szCs w:val="24"/>
        </w:rPr>
        <w:t xml:space="preserve">.00) for cost of administrative proceeding. </w:t>
      </w:r>
      <w:r w:rsidRPr="004F5ABD">
        <w:rPr>
          <w:rFonts w:ascii="Arial" w:hAnsi="Arial" w:cs="Arial"/>
          <w:b/>
          <w:szCs w:val="24"/>
        </w:rPr>
        <w:t>M</w:t>
      </w:r>
      <w:r w:rsidR="004F5ABD">
        <w:rPr>
          <w:rFonts w:ascii="Arial" w:hAnsi="Arial" w:cs="Arial"/>
          <w:b/>
          <w:szCs w:val="24"/>
        </w:rPr>
        <w:t>ARCELLUS</w:t>
      </w:r>
      <w:r w:rsidRPr="004F5ABD">
        <w:rPr>
          <w:rFonts w:ascii="Arial" w:hAnsi="Arial" w:cs="Arial"/>
          <w:b/>
          <w:szCs w:val="24"/>
        </w:rPr>
        <w:t xml:space="preserve"> R. E</w:t>
      </w:r>
      <w:r w:rsidR="004F5ABD">
        <w:rPr>
          <w:rFonts w:ascii="Arial" w:hAnsi="Arial" w:cs="Arial"/>
          <w:b/>
          <w:szCs w:val="24"/>
        </w:rPr>
        <w:t>LAHI</w:t>
      </w:r>
      <w:r w:rsidR="00B04A0B" w:rsidRPr="004F5ABD">
        <w:rPr>
          <w:rFonts w:ascii="Arial" w:hAnsi="Arial" w:cs="Arial"/>
          <w:b/>
          <w:szCs w:val="24"/>
        </w:rPr>
        <w:t xml:space="preserve">, </w:t>
      </w:r>
      <w:r w:rsidR="004F5ABD">
        <w:rPr>
          <w:rFonts w:ascii="Arial" w:hAnsi="Arial" w:cs="Arial"/>
          <w:b/>
          <w:szCs w:val="24"/>
        </w:rPr>
        <w:t xml:space="preserve">INDIVIDUALLY AND </w:t>
      </w:r>
      <w:r w:rsidRPr="004F5ABD">
        <w:rPr>
          <w:rFonts w:ascii="Arial" w:hAnsi="Arial" w:cs="Arial"/>
          <w:b/>
          <w:szCs w:val="24"/>
        </w:rPr>
        <w:t>M &amp; M A</w:t>
      </w:r>
      <w:r w:rsidR="004F5ABD">
        <w:rPr>
          <w:rFonts w:ascii="Arial" w:hAnsi="Arial" w:cs="Arial"/>
          <w:b/>
          <w:szCs w:val="24"/>
        </w:rPr>
        <w:t xml:space="preserve">UTO </w:t>
      </w:r>
      <w:r w:rsidRPr="004F5ABD">
        <w:rPr>
          <w:rFonts w:ascii="Arial" w:hAnsi="Arial" w:cs="Arial"/>
          <w:b/>
          <w:szCs w:val="24"/>
        </w:rPr>
        <w:t>W</w:t>
      </w:r>
      <w:r w:rsidR="004F5ABD">
        <w:rPr>
          <w:rFonts w:ascii="Arial" w:hAnsi="Arial" w:cs="Arial"/>
          <w:b/>
          <w:szCs w:val="24"/>
        </w:rPr>
        <w:t>HOLESALE</w:t>
      </w:r>
      <w:r w:rsidRPr="004F5ABD">
        <w:rPr>
          <w:rFonts w:ascii="Arial" w:hAnsi="Arial" w:cs="Arial"/>
          <w:b/>
          <w:szCs w:val="24"/>
        </w:rPr>
        <w:t xml:space="preserve">, LLC </w:t>
      </w:r>
      <w:r w:rsidR="004F5ABD">
        <w:rPr>
          <w:rFonts w:ascii="Arial" w:hAnsi="Arial" w:cs="Arial"/>
          <w:b/>
          <w:szCs w:val="24"/>
        </w:rPr>
        <w:t>DBA</w:t>
      </w:r>
      <w:r w:rsidRPr="004F5ABD">
        <w:rPr>
          <w:rFonts w:ascii="Arial" w:hAnsi="Arial" w:cs="Arial"/>
          <w:b/>
          <w:szCs w:val="24"/>
        </w:rPr>
        <w:t xml:space="preserve"> M &amp; M W</w:t>
      </w:r>
      <w:r w:rsidR="004F5ABD">
        <w:rPr>
          <w:rFonts w:ascii="Arial" w:hAnsi="Arial" w:cs="Arial"/>
          <w:b/>
          <w:szCs w:val="24"/>
        </w:rPr>
        <w:t xml:space="preserve">HOLESALE </w:t>
      </w:r>
      <w:r w:rsidRPr="004F5ABD">
        <w:rPr>
          <w:rFonts w:ascii="Arial" w:hAnsi="Arial" w:cs="Arial"/>
          <w:b/>
          <w:szCs w:val="24"/>
        </w:rPr>
        <w:t>A</w:t>
      </w:r>
      <w:r w:rsidR="004F5ABD">
        <w:rPr>
          <w:rFonts w:ascii="Arial" w:hAnsi="Arial" w:cs="Arial"/>
          <w:b/>
          <w:szCs w:val="24"/>
        </w:rPr>
        <w:t xml:space="preserve">UTO </w:t>
      </w:r>
      <w:r w:rsidR="00C522CF">
        <w:rPr>
          <w:rFonts w:ascii="Arial" w:hAnsi="Arial" w:cs="Arial"/>
          <w:szCs w:val="24"/>
        </w:rPr>
        <w:t>are ineligible for licensure by the Commission until all fines</w:t>
      </w:r>
      <w:r w:rsidR="00B04A0B">
        <w:rPr>
          <w:rFonts w:ascii="Arial" w:hAnsi="Arial" w:cs="Arial"/>
          <w:szCs w:val="24"/>
        </w:rPr>
        <w:t xml:space="preserve"> and</w:t>
      </w:r>
      <w:r w:rsidR="00C522CF">
        <w:rPr>
          <w:rFonts w:ascii="Arial" w:hAnsi="Arial" w:cs="Arial"/>
          <w:szCs w:val="24"/>
        </w:rPr>
        <w:t xml:space="preserve"> cost of proceedings</w:t>
      </w:r>
      <w:r w:rsidR="00B04A0B">
        <w:rPr>
          <w:rFonts w:ascii="Arial" w:hAnsi="Arial" w:cs="Arial"/>
          <w:szCs w:val="24"/>
        </w:rPr>
        <w:t xml:space="preserve"> s</w:t>
      </w:r>
      <w:r w:rsidR="00C522CF">
        <w:rPr>
          <w:rFonts w:ascii="Arial" w:hAnsi="Arial" w:cs="Arial"/>
          <w:szCs w:val="24"/>
        </w:rPr>
        <w:t xml:space="preserve">et forth herein are paid in full and the applicant appears before the Commission Board to show cause why the application should not be denied. </w:t>
      </w:r>
    </w:p>
    <w:p w14:paraId="1BD19E7A" w14:textId="6596EE2E" w:rsidR="00A2497F" w:rsidRPr="00FA4DBE" w:rsidRDefault="00FA4DBE" w:rsidP="004F5ABD">
      <w:pPr>
        <w:spacing w:after="240"/>
        <w:contextualSpacing/>
        <w:jc w:val="both"/>
        <w:rPr>
          <w:rFonts w:ascii="Arial" w:hAnsi="Arial" w:cs="Arial"/>
          <w:szCs w:val="24"/>
        </w:rPr>
      </w:pPr>
      <w:r w:rsidRPr="00FA4DBE">
        <w:rPr>
          <w:rFonts w:ascii="Arial" w:hAnsi="Arial" w:cs="Arial"/>
          <w:szCs w:val="24"/>
        </w:rPr>
        <w:t xml:space="preserve">JUDGMENT: </w:t>
      </w:r>
      <w:r w:rsidR="00DC266B">
        <w:rPr>
          <w:rFonts w:ascii="Arial" w:hAnsi="Arial" w:cs="Arial"/>
          <w:szCs w:val="24"/>
          <w:u w:val="single"/>
        </w:rPr>
        <w:t>$</w:t>
      </w:r>
      <w:r w:rsidR="003D71F2">
        <w:rPr>
          <w:rFonts w:ascii="Arial" w:hAnsi="Arial" w:cs="Arial"/>
          <w:szCs w:val="24"/>
          <w:u w:val="single"/>
        </w:rPr>
        <w:t>6,8</w:t>
      </w:r>
      <w:r w:rsidR="00DC266B">
        <w:rPr>
          <w:rFonts w:ascii="Arial" w:hAnsi="Arial" w:cs="Arial"/>
          <w:szCs w:val="24"/>
          <w:u w:val="single"/>
        </w:rPr>
        <w:t>0</w:t>
      </w:r>
      <w:r w:rsidRPr="00FA4DBE">
        <w:rPr>
          <w:rFonts w:ascii="Arial" w:hAnsi="Arial" w:cs="Arial"/>
          <w:szCs w:val="24"/>
          <w:u w:val="single"/>
        </w:rPr>
        <w:t>0.00</w:t>
      </w:r>
      <w:r w:rsidRPr="00FA4DBE">
        <w:rPr>
          <w:rFonts w:ascii="Arial" w:hAnsi="Arial" w:cs="Arial"/>
          <w:szCs w:val="24"/>
        </w:rPr>
        <w:t xml:space="preserve">  FINE</w:t>
      </w:r>
    </w:p>
    <w:bookmarkEnd w:id="0"/>
    <w:p w14:paraId="53B97055" w14:textId="77777777" w:rsidR="00CD00C7" w:rsidRDefault="00CD00C7" w:rsidP="00CD00C7">
      <w:pPr>
        <w:spacing w:after="240"/>
        <w:contextualSpacing/>
        <w:jc w:val="center"/>
        <w:rPr>
          <w:rFonts w:ascii="Georgia" w:hAnsi="Georgia" w:cs="Arial"/>
          <w:szCs w:val="24"/>
        </w:rPr>
      </w:pPr>
    </w:p>
    <w:p w14:paraId="0C1747B2" w14:textId="77777777" w:rsidR="00152E1F" w:rsidRDefault="00346B98" w:rsidP="001956E1">
      <w:pPr>
        <w:ind w:left="-90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742630D5" wp14:editId="782C4BEB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474980"/>
                <wp:effectExtent l="4445" t="0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0ABCE" w14:textId="77777777" w:rsidR="00152E1F" w:rsidRPr="00613189" w:rsidRDefault="00346B98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14:paraId="01ABE398" w14:textId="77777777" w:rsidR="00152E1F" w:rsidRPr="00613189" w:rsidRDefault="00346B98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7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ABggIAAA8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" o:allowincell="f" stroked="f">
                <v:textbox>
                  <w:txbxContent>
                    <w:p w:rsidR="00152E1F" w:rsidRPr="00613189" w:rsidRDefault="00346B98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346B98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56696FFB" wp14:editId="25F9C288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02111" w14:textId="77777777"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14:paraId="67915500" w14:textId="77777777"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14:paraId="4D76DA4F" w14:textId="77777777"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79A8A6C8" wp14:editId="56133C84">
                <wp:simplePos x="0" y="0"/>
                <wp:positionH relativeFrom="column">
                  <wp:posOffset>-660400</wp:posOffset>
                </wp:positionH>
                <wp:positionV relativeFrom="page">
                  <wp:posOffset>9310370</wp:posOffset>
                </wp:positionV>
                <wp:extent cx="7210425" cy="43180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CB4C3" w14:textId="77777777" w:rsidR="00152E1F" w:rsidRPr="00D84963" w:rsidRDefault="00D84963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3132 Valley Creek Drive • Baton Rouge, LA 70808</w:t>
                            </w:r>
                          </w:p>
                          <w:p w14:paraId="17DF6EF7" w14:textId="77777777" w:rsidR="00D84963" w:rsidRPr="00D84963" w:rsidRDefault="005B3744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Toll Free 1-800-2</w:t>
                            </w:r>
                            <w:r w:rsidR="00D84963"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56-2977 • Phone 225-925-3870 • Fax 225-925-3869</w:t>
                            </w:r>
                          </w:p>
                          <w:p w14:paraId="71B0B033" w14:textId="77777777" w:rsidR="00D84963" w:rsidRPr="00D84963" w:rsidRDefault="004F5ABD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hyperlink r:id="rId5" w:history="1">
                              <w:r w:rsidR="00D84963" w:rsidRPr="00D84963">
                                <w:rPr>
                                  <w:rStyle w:val="Hyperlink"/>
                                  <w:rFonts w:ascii="Times New Roman" w:hAnsi="Times New Roman"/>
                                  <w:sz w:val="14"/>
                                  <w:szCs w:val="14"/>
                                </w:rPr>
                                <w:t>www.lumvc.louisiana.gov</w:t>
                              </w:r>
                            </w:hyperlink>
                            <w:r w:rsidR="00D84963"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-52pt;margin-top:733.1pt;width:567.7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8VuwIAAMA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" filled="f" stroked="f">
                <v:textbox>
                  <w:txbxContent>
                    <w:p w:rsidR="00152E1F" w:rsidRPr="00D84963" w:rsidRDefault="00D84963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>3132 Valley Creek Drive • Baton Rouge, LA 70808</w:t>
                      </w:r>
                    </w:p>
                    <w:p w:rsidR="00D84963" w:rsidRPr="00D84963" w:rsidRDefault="005B374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Toll Free 1-800-2</w:t>
                      </w:r>
                      <w:r w:rsidR="00D84963"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>56-2977 • Phone 225-925-3870 • Fax 225-925-3869</w:t>
                      </w:r>
                    </w:p>
                    <w:p w:rsidR="00D84963" w:rsidRPr="00D84963" w:rsidRDefault="005B374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hyperlink r:id="rId6" w:history="1">
                        <w:r w:rsidR="00D84963" w:rsidRPr="00D84963">
                          <w:rPr>
                            <w:rStyle w:val="Hyperlink"/>
                            <w:rFonts w:ascii="Times New Roman" w:hAnsi="Times New Roman"/>
                            <w:sz w:val="14"/>
                            <w:szCs w:val="14"/>
                          </w:rPr>
                          <w:t>www.lumvc.louisiana.gov</w:t>
                        </w:r>
                      </w:hyperlink>
                      <w:r w:rsidR="00D84963"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3B058984" wp14:editId="5E796691">
                <wp:simplePos x="0" y="0"/>
                <wp:positionH relativeFrom="page">
                  <wp:posOffset>91440</wp:posOffset>
                </wp:positionH>
                <wp:positionV relativeFrom="page">
                  <wp:posOffset>276860</wp:posOffset>
                </wp:positionV>
                <wp:extent cx="7680960" cy="1806575"/>
                <wp:effectExtent l="0" t="63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180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83844" w14:textId="77777777" w:rsidR="00152E1F" w:rsidRPr="00346B98" w:rsidRDefault="00346B98" w:rsidP="00346B98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14:paraId="58934D7C" w14:textId="77777777"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14:paraId="26108483" w14:textId="77777777" w:rsidR="00152E1F" w:rsidRPr="00613189" w:rsidRDefault="00346B98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14:paraId="62B84FBB" w14:textId="77777777"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14:paraId="53D7B756" w14:textId="77777777" w:rsidR="00152E1F" w:rsidRDefault="00346B98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 wp14:anchorId="5E125E03" wp14:editId="01AD807F">
                                  <wp:extent cx="914400" cy="842645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A1487E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6766D2FA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6EB8AC6A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3DBB586B" w14:textId="77777777"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21.8pt;width:604.8pt;height:14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52tw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" o:allowincell="f" filled="f" stroked="f">
                <v:textbox>
                  <w:txbxContent>
                    <w:p w:rsidR="00152E1F" w:rsidRPr="00346B98" w:rsidRDefault="00346B98" w:rsidP="00346B98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346B98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346B98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842645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42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</w:p>
    <w:sectPr w:rsidR="00152E1F" w:rsidSect="00C17329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altName w:val="Calibri"/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E1F"/>
    <w:rsid w:val="000566EA"/>
    <w:rsid w:val="000B4EA4"/>
    <w:rsid w:val="000F21B3"/>
    <w:rsid w:val="00152E1F"/>
    <w:rsid w:val="001B197F"/>
    <w:rsid w:val="00346B98"/>
    <w:rsid w:val="00347EBE"/>
    <w:rsid w:val="003D71F2"/>
    <w:rsid w:val="004D5637"/>
    <w:rsid w:val="004F5ABD"/>
    <w:rsid w:val="005B3744"/>
    <w:rsid w:val="00610AC3"/>
    <w:rsid w:val="00651D93"/>
    <w:rsid w:val="0077080A"/>
    <w:rsid w:val="007972B5"/>
    <w:rsid w:val="00801A35"/>
    <w:rsid w:val="008173BB"/>
    <w:rsid w:val="00825EA7"/>
    <w:rsid w:val="00855EA5"/>
    <w:rsid w:val="0099752A"/>
    <w:rsid w:val="009C4228"/>
    <w:rsid w:val="00A2497F"/>
    <w:rsid w:val="00A35751"/>
    <w:rsid w:val="00AC5D06"/>
    <w:rsid w:val="00AC7288"/>
    <w:rsid w:val="00B04A0B"/>
    <w:rsid w:val="00B42541"/>
    <w:rsid w:val="00C176B3"/>
    <w:rsid w:val="00C37BC0"/>
    <w:rsid w:val="00C50FD5"/>
    <w:rsid w:val="00C522CF"/>
    <w:rsid w:val="00C534F9"/>
    <w:rsid w:val="00CA0EE8"/>
    <w:rsid w:val="00CD00C7"/>
    <w:rsid w:val="00D84963"/>
    <w:rsid w:val="00DC266B"/>
    <w:rsid w:val="00EE16E9"/>
    <w:rsid w:val="00F42A56"/>
    <w:rsid w:val="00FA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385DF5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49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9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96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22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lumvc.louisiana.gov" TargetMode="External"/><Relationship Id="rId5" Type="http://schemas.openxmlformats.org/officeDocument/2006/relationships/hyperlink" Target="http://www.lumvc.louisiana.gov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5E30E-0A40-40AC-A8A4-5FE351254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243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3</cp:revision>
  <cp:lastPrinted>2016-07-25T21:35:00Z</cp:lastPrinted>
  <dcterms:created xsi:type="dcterms:W3CDTF">2019-03-08T20:19:00Z</dcterms:created>
  <dcterms:modified xsi:type="dcterms:W3CDTF">2019-03-08T21:28:00Z</dcterms:modified>
</cp:coreProperties>
</file>